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0350" w14:textId="5E557777" w:rsidR="00BB11E6" w:rsidRDefault="00BB11E6" w:rsidP="00974DB4">
      <w:pPr>
        <w:spacing w:after="0" w:line="240" w:lineRule="auto"/>
        <w:jc w:val="center"/>
        <w:rPr>
          <w:b/>
          <w:sz w:val="36"/>
          <w:szCs w:val="36"/>
        </w:rPr>
      </w:pPr>
      <w:r w:rsidRPr="00375210">
        <w:rPr>
          <w:b/>
          <w:sz w:val="36"/>
          <w:szCs w:val="36"/>
        </w:rPr>
        <w:t>Infection Control Annual Statement</w:t>
      </w:r>
      <w:r w:rsidR="00C67068" w:rsidRPr="00375210">
        <w:rPr>
          <w:b/>
          <w:sz w:val="36"/>
          <w:szCs w:val="36"/>
        </w:rPr>
        <w:t xml:space="preserve"> </w:t>
      </w:r>
      <w:r w:rsidR="00974DB4">
        <w:rPr>
          <w:b/>
          <w:sz w:val="36"/>
          <w:szCs w:val="36"/>
        </w:rPr>
        <w:t>–</w:t>
      </w:r>
      <w:r w:rsidR="00C67068" w:rsidRPr="00375210">
        <w:rPr>
          <w:b/>
          <w:sz w:val="36"/>
          <w:szCs w:val="36"/>
        </w:rPr>
        <w:t xml:space="preserve"> 202</w:t>
      </w:r>
      <w:r w:rsidR="00CE5E06" w:rsidRPr="00375210">
        <w:rPr>
          <w:b/>
          <w:sz w:val="36"/>
          <w:szCs w:val="36"/>
        </w:rPr>
        <w:t>6</w:t>
      </w:r>
    </w:p>
    <w:p w14:paraId="6B242DA1" w14:textId="77777777" w:rsidR="00974DB4" w:rsidRPr="00375210" w:rsidRDefault="00974DB4" w:rsidP="00974DB4">
      <w:pPr>
        <w:spacing w:after="0" w:line="240" w:lineRule="auto"/>
        <w:jc w:val="center"/>
        <w:rPr>
          <w:b/>
          <w:sz w:val="36"/>
          <w:szCs w:val="36"/>
        </w:rPr>
      </w:pPr>
    </w:p>
    <w:p w14:paraId="05D9C1AF" w14:textId="1BE63334" w:rsidR="00BB11E6" w:rsidRDefault="00BB11E6" w:rsidP="00974DB4">
      <w:pPr>
        <w:spacing w:after="0" w:line="240" w:lineRule="auto"/>
      </w:pPr>
      <w:r w:rsidRPr="00974DB4">
        <w:t xml:space="preserve">This annual statement </w:t>
      </w:r>
      <w:r w:rsidR="009069CE" w:rsidRPr="00974DB4">
        <w:t xml:space="preserve">is </w:t>
      </w:r>
      <w:r w:rsidRPr="00974DB4">
        <w:t xml:space="preserve">generated each year in accordance with the requirements of The Health and Social Care Act </w:t>
      </w:r>
      <w:r w:rsidRPr="00974DB4">
        <w:rPr>
          <w:b/>
          <w:bCs/>
        </w:rPr>
        <w:t>20</w:t>
      </w:r>
      <w:r w:rsidR="00974DB4" w:rsidRPr="00974DB4">
        <w:rPr>
          <w:b/>
          <w:bCs/>
        </w:rPr>
        <w:t>22</w:t>
      </w:r>
      <w:r w:rsidRPr="00974DB4">
        <w:t xml:space="preserve"> Code </w:t>
      </w:r>
      <w:r>
        <w:t>of Practice on the prevention and control of infections and related guidance. It summarises:</w:t>
      </w:r>
    </w:p>
    <w:p w14:paraId="78778B70" w14:textId="77777777" w:rsidR="00974DB4" w:rsidRDefault="00974DB4" w:rsidP="00974DB4">
      <w:pPr>
        <w:spacing w:after="0" w:line="240" w:lineRule="auto"/>
      </w:pPr>
    </w:p>
    <w:p w14:paraId="0DE80B54" w14:textId="77777777" w:rsidR="00BB11E6" w:rsidRDefault="00BB11E6" w:rsidP="00974DB4">
      <w:pPr>
        <w:pStyle w:val="ListParagraph"/>
        <w:numPr>
          <w:ilvl w:val="0"/>
          <w:numId w:val="3"/>
        </w:numPr>
        <w:spacing w:after="0" w:line="240" w:lineRule="auto"/>
      </w:pPr>
      <w:r>
        <w:t>Any infection transmission incidents and any action taken</w:t>
      </w:r>
    </w:p>
    <w:p w14:paraId="1A074433" w14:textId="77777777" w:rsidR="00BB11E6" w:rsidRDefault="00BB11E6" w:rsidP="00974DB4">
      <w:pPr>
        <w:pStyle w:val="ListParagraph"/>
        <w:numPr>
          <w:ilvl w:val="0"/>
          <w:numId w:val="3"/>
        </w:numPr>
        <w:spacing w:after="0" w:line="240" w:lineRule="auto"/>
      </w:pPr>
      <w:r>
        <w:t>Details of any infection control audits undertaken, and actions undertaken</w:t>
      </w:r>
    </w:p>
    <w:p w14:paraId="23D01239" w14:textId="77777777" w:rsidR="00BB11E6" w:rsidRDefault="00BB11E6" w:rsidP="00974DB4">
      <w:pPr>
        <w:pStyle w:val="ListParagraph"/>
        <w:numPr>
          <w:ilvl w:val="0"/>
          <w:numId w:val="3"/>
        </w:numPr>
        <w:spacing w:after="0" w:line="240" w:lineRule="auto"/>
      </w:pPr>
      <w:r>
        <w:t>Details of any risk assessments undertaken for prevention and control of infection</w:t>
      </w:r>
    </w:p>
    <w:p w14:paraId="0057E94E" w14:textId="77777777" w:rsidR="00BB11E6" w:rsidRDefault="00BB11E6" w:rsidP="00974DB4">
      <w:pPr>
        <w:pStyle w:val="ListParagraph"/>
        <w:numPr>
          <w:ilvl w:val="0"/>
          <w:numId w:val="3"/>
        </w:numPr>
        <w:spacing w:after="0" w:line="240" w:lineRule="auto"/>
      </w:pPr>
      <w:r>
        <w:t>Details of staff training</w:t>
      </w:r>
    </w:p>
    <w:p w14:paraId="479E0B95" w14:textId="77777777" w:rsidR="00BB11E6" w:rsidRDefault="00BB11E6" w:rsidP="00974DB4">
      <w:pPr>
        <w:pStyle w:val="ListParagraph"/>
        <w:numPr>
          <w:ilvl w:val="0"/>
          <w:numId w:val="3"/>
        </w:numPr>
        <w:spacing w:after="0" w:line="240" w:lineRule="auto"/>
      </w:pPr>
      <w:r w:rsidRPr="00974DB4">
        <w:t>Any review and update of policies, procedures, and guidelines</w:t>
      </w:r>
    </w:p>
    <w:p w14:paraId="6BBEB7EC" w14:textId="77777777" w:rsidR="00974DB4" w:rsidRPr="00974DB4" w:rsidRDefault="00974DB4" w:rsidP="00974DB4">
      <w:pPr>
        <w:pStyle w:val="ListParagraph"/>
        <w:spacing w:after="0" w:line="240" w:lineRule="auto"/>
        <w:ind w:left="360"/>
      </w:pPr>
    </w:p>
    <w:p w14:paraId="01E207CE" w14:textId="6CA72A68" w:rsidR="00974DB4" w:rsidRPr="00974DB4" w:rsidRDefault="00974DB4" w:rsidP="00974DB4">
      <w:pPr>
        <w:spacing w:after="0" w:line="240" w:lineRule="auto"/>
      </w:pPr>
      <w:r w:rsidRPr="00974DB4">
        <w:t xml:space="preserve">The 10 Criteria required by CQC are: - </w:t>
      </w:r>
    </w:p>
    <w:p w14:paraId="304CEC2E" w14:textId="77777777" w:rsidR="00974DB4" w:rsidRPr="00974DB4" w:rsidRDefault="00974DB4" w:rsidP="00974DB4">
      <w:pPr>
        <w:pStyle w:val="ListParagraph"/>
        <w:numPr>
          <w:ilvl w:val="0"/>
          <w:numId w:val="15"/>
        </w:numPr>
        <w:spacing w:after="0" w:line="240" w:lineRule="auto"/>
      </w:pPr>
      <w:r w:rsidRPr="00974DB4">
        <w:t>Systems to manage IPC: Registered providers must have systems in place to manage and monitor the prevention and control of infection.</w:t>
      </w:r>
    </w:p>
    <w:p w14:paraId="120D5DC8" w14:textId="77777777" w:rsidR="00974DB4" w:rsidRPr="00974DB4" w:rsidRDefault="00974DB4" w:rsidP="00974DB4">
      <w:pPr>
        <w:pStyle w:val="ListParagraph"/>
        <w:numPr>
          <w:ilvl w:val="0"/>
          <w:numId w:val="15"/>
        </w:numPr>
        <w:spacing w:after="0" w:line="240" w:lineRule="auto"/>
      </w:pPr>
      <w:r w:rsidRPr="00974DB4">
        <w:t>Maintain clean environment: Provide and maintain a clean and appropriate environment in premises where regulated activities are carried out.</w:t>
      </w:r>
    </w:p>
    <w:p w14:paraId="25D3768F" w14:textId="77777777" w:rsidR="00974DB4" w:rsidRPr="00974DB4" w:rsidRDefault="00974DB4" w:rsidP="00974DB4">
      <w:pPr>
        <w:pStyle w:val="ListParagraph"/>
        <w:numPr>
          <w:ilvl w:val="0"/>
          <w:numId w:val="15"/>
        </w:numPr>
        <w:spacing w:after="0" w:line="240" w:lineRule="auto"/>
      </w:pPr>
      <w:r w:rsidRPr="00974DB4">
        <w:t>Appropriate IPC policies: Provide appropriate antibiotic surveillance to ensure appropriate use.</w:t>
      </w:r>
    </w:p>
    <w:p w14:paraId="3C780891" w14:textId="77777777" w:rsidR="00974DB4" w:rsidRPr="00974DB4" w:rsidRDefault="00974DB4" w:rsidP="00974DB4">
      <w:pPr>
        <w:pStyle w:val="ListParagraph"/>
        <w:numPr>
          <w:ilvl w:val="0"/>
          <w:numId w:val="15"/>
        </w:numPr>
        <w:spacing w:after="0" w:line="240" w:lineRule="auto"/>
      </w:pPr>
      <w:r w:rsidRPr="00974DB4">
        <w:t>Infection prevention and control policies: Ensure that all staff are aware of and follow appropriate policies.</w:t>
      </w:r>
    </w:p>
    <w:p w14:paraId="63ED7A7D" w14:textId="77777777" w:rsidR="00974DB4" w:rsidRPr="00974DB4" w:rsidRDefault="00974DB4" w:rsidP="00974DB4">
      <w:pPr>
        <w:pStyle w:val="ListParagraph"/>
        <w:numPr>
          <w:ilvl w:val="0"/>
          <w:numId w:val="15"/>
        </w:numPr>
        <w:spacing w:after="0" w:line="240" w:lineRule="auto"/>
      </w:pPr>
      <w:r w:rsidRPr="00974DB4">
        <w:t>Cleanliness of equipment: Maintain clean and safe equipment and furniture, including medical devices.</w:t>
      </w:r>
    </w:p>
    <w:p w14:paraId="2881091E" w14:textId="77777777" w:rsidR="00974DB4" w:rsidRPr="00974DB4" w:rsidRDefault="00974DB4" w:rsidP="00974DB4">
      <w:pPr>
        <w:pStyle w:val="ListParagraph"/>
        <w:numPr>
          <w:ilvl w:val="0"/>
          <w:numId w:val="15"/>
        </w:numPr>
        <w:spacing w:after="0" w:line="240" w:lineRule="auto"/>
      </w:pPr>
      <w:r w:rsidRPr="00974DB4">
        <w:t>Safe water supply: Maintain a safe water supply.</w:t>
      </w:r>
    </w:p>
    <w:p w14:paraId="79479977" w14:textId="77777777" w:rsidR="00974DB4" w:rsidRPr="00974DB4" w:rsidRDefault="00974DB4" w:rsidP="00974DB4">
      <w:pPr>
        <w:pStyle w:val="ListParagraph"/>
        <w:numPr>
          <w:ilvl w:val="0"/>
          <w:numId w:val="15"/>
        </w:numPr>
        <w:spacing w:after="0" w:line="240" w:lineRule="auto"/>
      </w:pPr>
      <w:r w:rsidRPr="00974DB4">
        <w:t>Medication management: Ensure that medicines are managed safely.</w:t>
      </w:r>
    </w:p>
    <w:p w14:paraId="4AD754B4" w14:textId="77777777" w:rsidR="00974DB4" w:rsidRPr="00974DB4" w:rsidRDefault="00974DB4" w:rsidP="00974DB4">
      <w:pPr>
        <w:pStyle w:val="ListParagraph"/>
        <w:numPr>
          <w:ilvl w:val="0"/>
          <w:numId w:val="15"/>
        </w:numPr>
        <w:spacing w:after="0" w:line="240" w:lineRule="auto"/>
      </w:pPr>
      <w:r w:rsidRPr="00974DB4">
        <w:t>Laboratory support: Ensure that adequate laboratory support is available.</w:t>
      </w:r>
    </w:p>
    <w:p w14:paraId="41D95B93" w14:textId="77777777" w:rsidR="00974DB4" w:rsidRPr="00974DB4" w:rsidRDefault="00974DB4" w:rsidP="00974DB4">
      <w:pPr>
        <w:pStyle w:val="ListParagraph"/>
        <w:numPr>
          <w:ilvl w:val="0"/>
          <w:numId w:val="15"/>
        </w:numPr>
        <w:spacing w:after="0" w:line="240" w:lineRule="auto"/>
      </w:pPr>
      <w:r w:rsidRPr="00974DB4">
        <w:t>Hand hygiene: Have and adhere to policies designed for the individual’s care and treatment, including hand hygiene.</w:t>
      </w:r>
    </w:p>
    <w:p w14:paraId="3F934BB6" w14:textId="4A9AFC9B" w:rsidR="00974DB4" w:rsidRDefault="00974DB4" w:rsidP="00974DB4">
      <w:pPr>
        <w:pStyle w:val="ListParagraph"/>
        <w:numPr>
          <w:ilvl w:val="0"/>
          <w:numId w:val="15"/>
        </w:numPr>
        <w:spacing w:after="0" w:line="240" w:lineRule="auto"/>
      </w:pPr>
      <w:r w:rsidRPr="00974DB4">
        <w:t>Staff health and wellbeing: Maintain adequate systems to manage staff health, including pre-employment health checks and immunisation</w:t>
      </w:r>
    </w:p>
    <w:p w14:paraId="1649F974" w14:textId="77777777" w:rsidR="00974DB4" w:rsidRPr="00974DB4" w:rsidRDefault="00974DB4" w:rsidP="00974DB4">
      <w:pPr>
        <w:spacing w:after="0" w:line="240" w:lineRule="auto"/>
      </w:pPr>
    </w:p>
    <w:p w14:paraId="152F4074" w14:textId="488315D3" w:rsidR="009069CE" w:rsidRDefault="00BB11E6" w:rsidP="00974DB4">
      <w:pPr>
        <w:spacing w:after="0" w:line="240" w:lineRule="auto"/>
        <w:rPr>
          <w:b/>
        </w:rPr>
      </w:pPr>
      <w:r w:rsidRPr="00143F49">
        <w:rPr>
          <w:b/>
        </w:rPr>
        <w:t>Infection Prevention and Control (IPC) Lead at Guildhall Surgery</w:t>
      </w:r>
      <w:r w:rsidR="009069CE">
        <w:rPr>
          <w:b/>
        </w:rPr>
        <w:t>:</w:t>
      </w:r>
      <w:r w:rsidR="00974DB4">
        <w:rPr>
          <w:b/>
        </w:rPr>
        <w:t xml:space="preserve"> </w:t>
      </w:r>
      <w:r w:rsidR="009069CE">
        <w:rPr>
          <w:b/>
        </w:rPr>
        <w:t xml:space="preserve">- </w:t>
      </w:r>
    </w:p>
    <w:p w14:paraId="50C86487" w14:textId="5B1B4D7A" w:rsidR="00BB11E6" w:rsidRPr="009069CE" w:rsidRDefault="009069CE" w:rsidP="00974DB4">
      <w:pPr>
        <w:pStyle w:val="ListParagraph"/>
        <w:numPr>
          <w:ilvl w:val="0"/>
          <w:numId w:val="14"/>
        </w:numPr>
        <w:spacing w:after="0" w:line="240" w:lineRule="auto"/>
        <w:rPr>
          <w:b/>
        </w:rPr>
      </w:pPr>
      <w:r w:rsidRPr="009069CE">
        <w:t xml:space="preserve">Jodie Hammond </w:t>
      </w:r>
      <w:r w:rsidR="00974DB4">
        <w:t xml:space="preserve">- </w:t>
      </w:r>
      <w:r w:rsidRPr="009069CE">
        <w:t>Lead Practice Nurse.</w:t>
      </w:r>
    </w:p>
    <w:p w14:paraId="32C56656" w14:textId="370BB0B3" w:rsidR="00BB11E6" w:rsidRDefault="00B40CD3" w:rsidP="00974DB4">
      <w:pPr>
        <w:pStyle w:val="ListParagraph"/>
        <w:numPr>
          <w:ilvl w:val="0"/>
          <w:numId w:val="14"/>
        </w:numPr>
        <w:spacing w:after="0" w:line="240" w:lineRule="auto"/>
      </w:pPr>
      <w:r w:rsidRPr="009069CE">
        <w:t>Jodie Hammond</w:t>
      </w:r>
      <w:r w:rsidR="004F4DA1" w:rsidRPr="009069CE">
        <w:t xml:space="preserve"> </w:t>
      </w:r>
      <w:r w:rsidR="00BB11E6" w:rsidRPr="009069CE">
        <w:t>has attended an IPC Lead training course and keeps updated on</w:t>
      </w:r>
      <w:r w:rsidR="00281F2D" w:rsidRPr="009069CE">
        <w:t xml:space="preserve"> infection prevention practice.</w:t>
      </w:r>
    </w:p>
    <w:p w14:paraId="03489963" w14:textId="77777777" w:rsidR="00974DB4" w:rsidRPr="009069CE" w:rsidRDefault="00974DB4" w:rsidP="00974DB4">
      <w:pPr>
        <w:pStyle w:val="ListParagraph"/>
        <w:spacing w:after="0" w:line="240" w:lineRule="auto"/>
      </w:pPr>
    </w:p>
    <w:p w14:paraId="59F3BC2B" w14:textId="694705F7" w:rsidR="00BB11E6" w:rsidRPr="00143F49" w:rsidRDefault="00BB11E6" w:rsidP="00974DB4">
      <w:pPr>
        <w:spacing w:after="0" w:line="240" w:lineRule="auto"/>
        <w:rPr>
          <w:b/>
        </w:rPr>
      </w:pPr>
      <w:r w:rsidRPr="00143F49">
        <w:rPr>
          <w:b/>
        </w:rPr>
        <w:t>Infection Prevention Audit and Actions</w:t>
      </w:r>
      <w:r w:rsidR="009069CE">
        <w:rPr>
          <w:b/>
        </w:rPr>
        <w:t>:</w:t>
      </w:r>
      <w:r w:rsidR="00974DB4">
        <w:rPr>
          <w:b/>
        </w:rPr>
        <w:t xml:space="preserve"> </w:t>
      </w:r>
      <w:r w:rsidR="009069CE">
        <w:rPr>
          <w:b/>
        </w:rPr>
        <w:t>-</w:t>
      </w:r>
    </w:p>
    <w:p w14:paraId="7686B009" w14:textId="2EBC8B7E" w:rsidR="00BB11E6" w:rsidRDefault="00BB11E6" w:rsidP="00974DB4">
      <w:pPr>
        <w:pStyle w:val="ListParagraph"/>
        <w:numPr>
          <w:ilvl w:val="0"/>
          <w:numId w:val="14"/>
        </w:numPr>
        <w:spacing w:after="0" w:line="240" w:lineRule="auto"/>
      </w:pPr>
      <w:r>
        <w:t xml:space="preserve">The Annual Infection Prevention </w:t>
      </w:r>
      <w:r w:rsidR="00C67068">
        <w:t>Control compliance audit was completed on 2</w:t>
      </w:r>
      <w:r w:rsidR="00CE5E06">
        <w:t>0</w:t>
      </w:r>
      <w:r w:rsidR="00CE5E06" w:rsidRPr="00CE5E06">
        <w:rPr>
          <w:vertAlign w:val="superscript"/>
        </w:rPr>
        <w:t>th</w:t>
      </w:r>
      <w:r w:rsidR="00CE5E06">
        <w:t xml:space="preserve"> </w:t>
      </w:r>
      <w:r w:rsidR="00C67068">
        <w:t>February 202</w:t>
      </w:r>
      <w:r w:rsidR="00CE5E06">
        <w:t>6</w:t>
      </w:r>
    </w:p>
    <w:p w14:paraId="281C311F" w14:textId="77777777" w:rsidR="00445E9A" w:rsidRDefault="00BB11E6" w:rsidP="00974DB4">
      <w:pPr>
        <w:pStyle w:val="ListParagraph"/>
        <w:numPr>
          <w:ilvl w:val="0"/>
          <w:numId w:val="14"/>
        </w:numPr>
        <w:spacing w:after="0" w:line="240" w:lineRule="auto"/>
      </w:pPr>
      <w:r>
        <w:t xml:space="preserve">As a </w:t>
      </w:r>
      <w:r w:rsidR="00445E9A">
        <w:t xml:space="preserve">result of the audit, further building and room improvements will be carried out to improve our compliance. </w:t>
      </w:r>
    </w:p>
    <w:p w14:paraId="61076897" w14:textId="77777777" w:rsidR="00974DB4" w:rsidRDefault="00974DB4" w:rsidP="00974DB4">
      <w:pPr>
        <w:pStyle w:val="ListParagraph"/>
        <w:spacing w:after="0" w:line="240" w:lineRule="auto"/>
      </w:pPr>
    </w:p>
    <w:p w14:paraId="5C9542CF" w14:textId="417828A6" w:rsidR="00BB11E6" w:rsidRPr="00143F49" w:rsidRDefault="00BB11E6" w:rsidP="00974DB4">
      <w:pPr>
        <w:spacing w:after="0" w:line="240" w:lineRule="auto"/>
        <w:rPr>
          <w:b/>
        </w:rPr>
      </w:pPr>
      <w:r w:rsidRPr="00143F49">
        <w:rPr>
          <w:b/>
        </w:rPr>
        <w:t xml:space="preserve">The </w:t>
      </w:r>
      <w:r w:rsidR="004F4DA1" w:rsidRPr="00143F49">
        <w:rPr>
          <w:b/>
        </w:rPr>
        <w:t>surgery plan</w:t>
      </w:r>
      <w:r w:rsidR="00974DB4">
        <w:rPr>
          <w:b/>
        </w:rPr>
        <w:t>s</w:t>
      </w:r>
      <w:r w:rsidRPr="00143F49">
        <w:rPr>
          <w:b/>
        </w:rPr>
        <w:t xml:space="preserve"> to undert</w:t>
      </w:r>
      <w:r w:rsidR="00143F49">
        <w:rPr>
          <w:b/>
        </w:rPr>
        <w:t>ake the following aud</w:t>
      </w:r>
      <w:r w:rsidR="00B40CD3">
        <w:rPr>
          <w:b/>
        </w:rPr>
        <w:t xml:space="preserve">its in </w:t>
      </w:r>
      <w:proofErr w:type="gramStart"/>
      <w:r w:rsidR="00B40CD3">
        <w:rPr>
          <w:b/>
        </w:rPr>
        <w:t>202</w:t>
      </w:r>
      <w:r w:rsidR="00CE5E06">
        <w:rPr>
          <w:b/>
        </w:rPr>
        <w:t>6</w:t>
      </w:r>
      <w:r w:rsidR="00143F49" w:rsidRPr="00143F49">
        <w:rPr>
          <w:b/>
        </w:rPr>
        <w:t>:</w:t>
      </w:r>
      <w:r w:rsidR="009069CE">
        <w:rPr>
          <w:b/>
        </w:rPr>
        <w:t>-</w:t>
      </w:r>
      <w:proofErr w:type="gramEnd"/>
    </w:p>
    <w:p w14:paraId="6530E327" w14:textId="77777777" w:rsidR="009069CE" w:rsidRDefault="00BB11E6" w:rsidP="00974DB4">
      <w:pPr>
        <w:pStyle w:val="ListParagraph"/>
        <w:numPr>
          <w:ilvl w:val="0"/>
          <w:numId w:val="8"/>
        </w:numPr>
        <w:spacing w:after="0" w:line="240" w:lineRule="auto"/>
      </w:pPr>
      <w:r>
        <w:t xml:space="preserve">Annual Infection Prevention and Control </w:t>
      </w:r>
    </w:p>
    <w:p w14:paraId="1F8734D9" w14:textId="77777777" w:rsidR="00BB11E6" w:rsidRDefault="00BB11E6" w:rsidP="00974DB4">
      <w:pPr>
        <w:pStyle w:val="ListParagraph"/>
        <w:numPr>
          <w:ilvl w:val="0"/>
          <w:numId w:val="8"/>
        </w:numPr>
        <w:spacing w:after="0" w:line="240" w:lineRule="auto"/>
      </w:pPr>
      <w:r>
        <w:t xml:space="preserve">Cleaning </w:t>
      </w:r>
    </w:p>
    <w:p w14:paraId="21032EF8" w14:textId="77777777" w:rsidR="009069CE" w:rsidRDefault="00BB11E6" w:rsidP="00974DB4">
      <w:pPr>
        <w:pStyle w:val="ListParagraph"/>
        <w:numPr>
          <w:ilvl w:val="0"/>
          <w:numId w:val="8"/>
        </w:numPr>
        <w:spacing w:after="0" w:line="240" w:lineRule="auto"/>
      </w:pPr>
      <w:r>
        <w:t xml:space="preserve">Hand hygiene </w:t>
      </w:r>
    </w:p>
    <w:p w14:paraId="122D942C" w14:textId="77777777" w:rsidR="00A27B7E" w:rsidRPr="009069CE" w:rsidRDefault="00CE4ACC" w:rsidP="00974DB4">
      <w:pPr>
        <w:pStyle w:val="ListParagraph"/>
        <w:numPr>
          <w:ilvl w:val="0"/>
          <w:numId w:val="8"/>
        </w:numPr>
        <w:spacing w:after="0" w:line="240" w:lineRule="auto"/>
      </w:pPr>
      <w:r w:rsidRPr="009069CE">
        <w:t xml:space="preserve">Monthly FR2 </w:t>
      </w:r>
      <w:r w:rsidR="009069CE">
        <w:t>- Clinical R</w:t>
      </w:r>
      <w:r w:rsidRPr="009069CE">
        <w:t xml:space="preserve">ooms </w:t>
      </w:r>
      <w:r w:rsidR="009069CE">
        <w:t xml:space="preserve">3B &amp; </w:t>
      </w:r>
      <w:r w:rsidRPr="009069CE">
        <w:t xml:space="preserve">5 </w:t>
      </w:r>
    </w:p>
    <w:p w14:paraId="799A18AC" w14:textId="77777777" w:rsidR="00A27B7E" w:rsidRPr="009069CE" w:rsidRDefault="00A27B7E" w:rsidP="00974DB4">
      <w:pPr>
        <w:pStyle w:val="ListParagraph"/>
        <w:numPr>
          <w:ilvl w:val="0"/>
          <w:numId w:val="8"/>
        </w:numPr>
        <w:spacing w:after="0" w:line="240" w:lineRule="auto"/>
      </w:pPr>
      <w:r w:rsidRPr="009069CE">
        <w:t xml:space="preserve">Quarterly FR4 </w:t>
      </w:r>
      <w:r w:rsidR="009069CE">
        <w:t>– Clinical Rooms 1, 2, 3A, 4, 6 &amp; 7 &amp; Rest Rooms</w:t>
      </w:r>
    </w:p>
    <w:p w14:paraId="27B183A2" w14:textId="77777777" w:rsidR="00A27B7E" w:rsidRPr="009069CE" w:rsidRDefault="009069CE" w:rsidP="00974DB4">
      <w:pPr>
        <w:pStyle w:val="ListParagraph"/>
        <w:numPr>
          <w:ilvl w:val="0"/>
          <w:numId w:val="8"/>
        </w:numPr>
        <w:spacing w:after="0" w:line="240" w:lineRule="auto"/>
      </w:pPr>
      <w:r>
        <w:t>Six monthly FR5 – Patient areas</w:t>
      </w:r>
    </w:p>
    <w:p w14:paraId="6013AF26" w14:textId="77777777" w:rsidR="00CE4ACC" w:rsidRPr="009069CE" w:rsidRDefault="00A27B7E" w:rsidP="00974DB4">
      <w:pPr>
        <w:pStyle w:val="ListParagraph"/>
        <w:numPr>
          <w:ilvl w:val="0"/>
          <w:numId w:val="8"/>
        </w:numPr>
        <w:spacing w:after="0" w:line="240" w:lineRule="auto"/>
      </w:pPr>
      <w:r w:rsidRPr="009069CE">
        <w:t xml:space="preserve">Yearly FR6 audit – </w:t>
      </w:r>
      <w:r w:rsidR="00BE2A2E">
        <w:t>All other areas</w:t>
      </w:r>
    </w:p>
    <w:p w14:paraId="6E3321B7" w14:textId="77777777" w:rsidR="00BE2A2E" w:rsidRDefault="00281F2D" w:rsidP="00974DB4">
      <w:pPr>
        <w:pStyle w:val="ListParagraph"/>
        <w:numPr>
          <w:ilvl w:val="0"/>
          <w:numId w:val="8"/>
        </w:numPr>
        <w:spacing w:after="0" w:line="240" w:lineRule="auto"/>
      </w:pPr>
      <w:r>
        <w:t xml:space="preserve">Clinical </w:t>
      </w:r>
      <w:r w:rsidR="00BB11E6">
        <w:t xml:space="preserve">Waste </w:t>
      </w:r>
    </w:p>
    <w:p w14:paraId="3AA14C50" w14:textId="77777777" w:rsidR="00BB11E6" w:rsidRDefault="00BB11E6" w:rsidP="00974DB4">
      <w:pPr>
        <w:pStyle w:val="ListParagraph"/>
        <w:numPr>
          <w:ilvl w:val="0"/>
          <w:numId w:val="8"/>
        </w:numPr>
        <w:spacing w:after="0" w:line="240" w:lineRule="auto"/>
      </w:pPr>
      <w:r>
        <w:t xml:space="preserve">Sharps bin </w:t>
      </w:r>
    </w:p>
    <w:p w14:paraId="58F96304" w14:textId="77777777" w:rsidR="00281F2D" w:rsidRDefault="00281F2D" w:rsidP="00974DB4">
      <w:pPr>
        <w:pStyle w:val="ListParagraph"/>
        <w:numPr>
          <w:ilvl w:val="0"/>
          <w:numId w:val="8"/>
        </w:numPr>
        <w:spacing w:after="0" w:line="240" w:lineRule="auto"/>
      </w:pPr>
      <w:r>
        <w:t>COSHH</w:t>
      </w:r>
    </w:p>
    <w:p w14:paraId="72587501" w14:textId="77777777" w:rsidR="00281F2D" w:rsidRDefault="00281F2D" w:rsidP="00974DB4">
      <w:pPr>
        <w:pStyle w:val="ListParagraph"/>
        <w:numPr>
          <w:ilvl w:val="0"/>
          <w:numId w:val="8"/>
        </w:numPr>
        <w:spacing w:after="0" w:line="240" w:lineRule="auto"/>
      </w:pPr>
      <w:r>
        <w:t xml:space="preserve">Cold chain </w:t>
      </w:r>
    </w:p>
    <w:p w14:paraId="468D9E6D" w14:textId="77777777" w:rsidR="00281F2D" w:rsidRDefault="00281F2D" w:rsidP="00974DB4">
      <w:pPr>
        <w:pStyle w:val="ListParagraph"/>
        <w:numPr>
          <w:ilvl w:val="0"/>
          <w:numId w:val="8"/>
        </w:numPr>
        <w:spacing w:after="0" w:line="240" w:lineRule="auto"/>
      </w:pPr>
      <w:r>
        <w:t xml:space="preserve">Legionella </w:t>
      </w:r>
    </w:p>
    <w:p w14:paraId="7CF59358" w14:textId="77777777" w:rsidR="00974DB4" w:rsidRDefault="00974DB4" w:rsidP="00974DB4">
      <w:pPr>
        <w:pStyle w:val="ListParagraph"/>
        <w:spacing w:after="0" w:line="240" w:lineRule="auto"/>
      </w:pPr>
    </w:p>
    <w:p w14:paraId="42038733" w14:textId="77777777" w:rsidR="00BB11E6" w:rsidRDefault="00BB11E6" w:rsidP="00974DB4">
      <w:pPr>
        <w:spacing w:after="0" w:line="240" w:lineRule="auto"/>
      </w:pPr>
      <w:r w:rsidRPr="00143F49">
        <w:rPr>
          <w:b/>
        </w:rPr>
        <w:lastRenderedPageBreak/>
        <w:t xml:space="preserve">Risk </w:t>
      </w:r>
      <w:proofErr w:type="gramStart"/>
      <w:r w:rsidRPr="00143F49">
        <w:rPr>
          <w:b/>
        </w:rPr>
        <w:t>Assessments</w:t>
      </w:r>
      <w:r w:rsidR="00E948D2">
        <w:rPr>
          <w:b/>
        </w:rPr>
        <w:t>:-</w:t>
      </w:r>
      <w:proofErr w:type="gramEnd"/>
      <w:r w:rsidR="00E948D2">
        <w:rPr>
          <w:b/>
        </w:rPr>
        <w:t xml:space="preserve"> </w:t>
      </w:r>
      <w:r>
        <w:t xml:space="preserve">Risk assessments are carried out </w:t>
      </w:r>
      <w:r w:rsidR="00BE2A2E">
        <w:t xml:space="preserve">and </w:t>
      </w:r>
      <w:r w:rsidR="00281F2D">
        <w:t xml:space="preserve">reviewed </w:t>
      </w:r>
      <w:r w:rsidR="00E948D2">
        <w:t>at regular intervals</w:t>
      </w:r>
      <w:r>
        <w:t xml:space="preserve">. </w:t>
      </w:r>
    </w:p>
    <w:p w14:paraId="6F953324" w14:textId="77777777" w:rsidR="00974DB4" w:rsidRDefault="00974DB4" w:rsidP="00974DB4">
      <w:pPr>
        <w:spacing w:after="0" w:line="240" w:lineRule="auto"/>
      </w:pPr>
    </w:p>
    <w:p w14:paraId="1C6693EF" w14:textId="0C0D565F" w:rsidR="00BB11E6" w:rsidRDefault="00BB11E6" w:rsidP="00974DB4">
      <w:pPr>
        <w:spacing w:after="0" w:line="240" w:lineRule="auto"/>
      </w:pPr>
      <w:r w:rsidRPr="00445E9A">
        <w:rPr>
          <w:b/>
        </w:rPr>
        <w:t>Legionella (Water) Risk Assessment</w:t>
      </w:r>
      <w:r w:rsidR="00E948D2">
        <w:rPr>
          <w:b/>
        </w:rPr>
        <w:t>:</w:t>
      </w:r>
      <w:r w:rsidR="00160CE5">
        <w:rPr>
          <w:b/>
        </w:rPr>
        <w:t xml:space="preserve"> </w:t>
      </w:r>
      <w:r w:rsidR="00E948D2">
        <w:rPr>
          <w:b/>
        </w:rPr>
        <w:t xml:space="preserve">- </w:t>
      </w:r>
      <w:r>
        <w:t xml:space="preserve">The practice </w:t>
      </w:r>
      <w:r w:rsidR="00E948D2">
        <w:t>employs an external company to test the water and review the risk assessment bi-annually</w:t>
      </w:r>
      <w:r>
        <w:t xml:space="preserve"> to ensure that the water supply does not pose a risk to patients, visitors, or staff</w:t>
      </w:r>
      <w:r w:rsidR="00E948D2">
        <w:t>.  Review of</w:t>
      </w:r>
      <w:r w:rsidR="00C67068">
        <w:t xml:space="preserve"> Risk Assessment due Aug 202</w:t>
      </w:r>
      <w:r w:rsidR="00160CE5">
        <w:t>6 (as detailed on Agilio Teamnet 'Legionella Risk Assessment'</w:t>
      </w:r>
      <w:r w:rsidR="00E948D2">
        <w:t xml:space="preserve">. </w:t>
      </w:r>
    </w:p>
    <w:p w14:paraId="790C74DE" w14:textId="77777777" w:rsidR="00974DB4" w:rsidRDefault="00974DB4" w:rsidP="00974DB4">
      <w:pPr>
        <w:spacing w:after="0" w:line="240" w:lineRule="auto"/>
      </w:pPr>
    </w:p>
    <w:p w14:paraId="2645FA96" w14:textId="163BD275" w:rsidR="00BB11E6" w:rsidRDefault="00BB11E6" w:rsidP="00974DB4">
      <w:pPr>
        <w:spacing w:after="0" w:line="240" w:lineRule="auto"/>
      </w:pPr>
      <w:r w:rsidRPr="00445E9A">
        <w:rPr>
          <w:b/>
        </w:rPr>
        <w:t>Immunisation:</w:t>
      </w:r>
      <w:r>
        <w:t xml:space="preserve"> </w:t>
      </w:r>
      <w:r w:rsidR="00E92C61" w:rsidRPr="00E92C61">
        <w:t>As a practice we ensure that all our staff are up to date with their immunisations. For any outstanding vaccination requirements</w:t>
      </w:r>
      <w:r w:rsidR="00E92C61">
        <w:t xml:space="preserve">, </w:t>
      </w:r>
      <w:r w:rsidR="00E92C61" w:rsidRPr="00E92C61">
        <w:t>staff are advised to book an appointment with their GP or Occupational Health Clinic to ensure they have vaccinations applicable to their role (i.e. MMR,</w:t>
      </w:r>
      <w:r w:rsidR="00CE5E06">
        <w:t xml:space="preserve"> Hepatits B,</w:t>
      </w:r>
      <w:r w:rsidR="00E92C61" w:rsidRPr="00E92C61">
        <w:t xml:space="preserve"> Seasonal Flu and Covid vaccinations)</w:t>
      </w:r>
      <w:r w:rsidR="00E92C61">
        <w:t xml:space="preserve">.  </w:t>
      </w:r>
      <w:r>
        <w:t>We take part in the National Immunisation campaigns for patients and offer vaccinations in house and via home visits to our patient population.</w:t>
      </w:r>
    </w:p>
    <w:p w14:paraId="22D555A1" w14:textId="77777777" w:rsidR="00974DB4" w:rsidRDefault="00974DB4" w:rsidP="00974DB4">
      <w:pPr>
        <w:spacing w:after="0" w:line="240" w:lineRule="auto"/>
      </w:pPr>
    </w:p>
    <w:p w14:paraId="65AB2043" w14:textId="72B45643" w:rsidR="00BB11E6" w:rsidRDefault="00BB11E6" w:rsidP="00974DB4">
      <w:pPr>
        <w:spacing w:after="0" w:line="240" w:lineRule="auto"/>
      </w:pPr>
      <w:r w:rsidRPr="00445E9A">
        <w:rPr>
          <w:b/>
        </w:rPr>
        <w:t>Curtains:</w:t>
      </w:r>
      <w:r>
        <w:t xml:space="preserve"> The NHS Cleaning Specifications state th</w:t>
      </w:r>
      <w:r w:rsidR="00160CE5">
        <w:t>at</w:t>
      </w:r>
      <w:r>
        <w:t xml:space="preserve"> curtains should be cleaned or if using disposable curtains, replaced </w:t>
      </w:r>
      <w:r w:rsidR="00CE5E06">
        <w:t>as per guidance</w:t>
      </w:r>
      <w:r w:rsidR="00160CE5">
        <w:t xml:space="preserve">.  These are scheduled as 'Premise/Equipment checks' on Agilio Teamnet or changed if visibly soiled. </w:t>
      </w:r>
      <w:r>
        <w:t xml:space="preserve"> The modesty curtains although handled by clinicians are never handled by patients and clinicians have been reminded to always remove gloves and clean hands after an examination and before touching the curtains. </w:t>
      </w:r>
    </w:p>
    <w:p w14:paraId="366C93A4" w14:textId="77777777" w:rsidR="00974DB4" w:rsidRDefault="00974DB4" w:rsidP="00974DB4">
      <w:pPr>
        <w:spacing w:after="0" w:line="240" w:lineRule="auto"/>
      </w:pPr>
    </w:p>
    <w:p w14:paraId="71018706" w14:textId="77777777" w:rsidR="00BB11E6" w:rsidRDefault="00BB11E6" w:rsidP="00974DB4">
      <w:pPr>
        <w:spacing w:after="0" w:line="240" w:lineRule="auto"/>
      </w:pPr>
      <w:r w:rsidRPr="00445E9A">
        <w:rPr>
          <w:b/>
        </w:rPr>
        <w:t>Cleaning specifications, frequencies, and cleanliness:</w:t>
      </w:r>
      <w:r>
        <w:t xml:space="preserve"> We have a cleaning specification and frequency policy which our cleaners and staff work to. An assessment of cleanliness is conducted by the cleaning team and logged. This includes all aspects in the surgery including cleanliness of equipment.</w:t>
      </w:r>
    </w:p>
    <w:p w14:paraId="0B2352F4" w14:textId="77777777" w:rsidR="00160CE5" w:rsidRDefault="00160CE5" w:rsidP="00974DB4">
      <w:pPr>
        <w:spacing w:after="0" w:line="240" w:lineRule="auto"/>
      </w:pPr>
    </w:p>
    <w:p w14:paraId="62A5E577" w14:textId="77777777" w:rsidR="00BB11E6" w:rsidRDefault="00BB11E6" w:rsidP="00974DB4">
      <w:pPr>
        <w:spacing w:after="0" w:line="240" w:lineRule="auto"/>
      </w:pPr>
      <w:r w:rsidRPr="00445E9A">
        <w:rPr>
          <w:b/>
        </w:rPr>
        <w:t>Hand washing sinks:</w:t>
      </w:r>
      <w:r>
        <w:t xml:space="preserve"> The practice has hand washing sinks </w:t>
      </w:r>
      <w:r w:rsidR="00281F2D">
        <w:t xml:space="preserve">in every </w:t>
      </w:r>
      <w:r w:rsidR="00E948D2">
        <w:t xml:space="preserve">clinical </w:t>
      </w:r>
      <w:r w:rsidR="00281F2D">
        <w:t>room for staff to use.</w:t>
      </w:r>
    </w:p>
    <w:p w14:paraId="4DEF7413" w14:textId="77777777" w:rsidR="00160CE5" w:rsidRDefault="00160CE5" w:rsidP="00974DB4">
      <w:pPr>
        <w:spacing w:after="0" w:line="240" w:lineRule="auto"/>
      </w:pPr>
    </w:p>
    <w:p w14:paraId="116102D7" w14:textId="77777777" w:rsidR="00BB11E6" w:rsidRPr="00281F2D" w:rsidRDefault="00BB11E6" w:rsidP="00974DB4">
      <w:pPr>
        <w:spacing w:after="0" w:line="240" w:lineRule="auto"/>
        <w:rPr>
          <w:b/>
        </w:rPr>
      </w:pPr>
      <w:r w:rsidRPr="00281F2D">
        <w:rPr>
          <w:b/>
        </w:rPr>
        <w:t>Training</w:t>
      </w:r>
      <w:r w:rsidR="00E948D2">
        <w:rPr>
          <w:b/>
        </w:rPr>
        <w:t>:</w:t>
      </w:r>
    </w:p>
    <w:p w14:paraId="51B6A834" w14:textId="67C5443D" w:rsidR="00E948D2" w:rsidRDefault="00E948D2" w:rsidP="00160CE5">
      <w:pPr>
        <w:pStyle w:val="ListParagraph"/>
        <w:numPr>
          <w:ilvl w:val="0"/>
          <w:numId w:val="8"/>
        </w:numPr>
        <w:spacing w:after="0" w:line="240" w:lineRule="auto"/>
      </w:pPr>
      <w:r>
        <w:t>Clinical and non-clinical staff complete Infection Prevention and Control e-learning on induction</w:t>
      </w:r>
    </w:p>
    <w:p w14:paraId="675FB246" w14:textId="12AE6F51" w:rsidR="00BB11E6" w:rsidRDefault="00E948D2" w:rsidP="00160CE5">
      <w:pPr>
        <w:pStyle w:val="ListParagraph"/>
        <w:numPr>
          <w:ilvl w:val="0"/>
          <w:numId w:val="8"/>
        </w:numPr>
        <w:spacing w:after="0" w:line="240" w:lineRule="auto"/>
      </w:pPr>
      <w:r>
        <w:t>Our staff receive annual training in infection prevention and control</w:t>
      </w:r>
    </w:p>
    <w:p w14:paraId="5D470A09" w14:textId="67B32B26" w:rsidR="00BB11E6" w:rsidRDefault="00BB11E6" w:rsidP="00160CE5">
      <w:pPr>
        <w:pStyle w:val="ListParagraph"/>
        <w:numPr>
          <w:ilvl w:val="0"/>
          <w:numId w:val="8"/>
        </w:numPr>
        <w:spacing w:after="0" w:line="240" w:lineRule="auto"/>
      </w:pPr>
      <w:r>
        <w:t xml:space="preserve">IPC </w:t>
      </w:r>
      <w:proofErr w:type="gramStart"/>
      <w:r>
        <w:t>lead</w:t>
      </w:r>
      <w:proofErr w:type="gramEnd"/>
      <w:r>
        <w:t xml:space="preserve"> should attend quarterly IPC Lead Practice Nurse forums organised by</w:t>
      </w:r>
      <w:r w:rsidR="004F4DA1">
        <w:t xml:space="preserve"> ICB</w:t>
      </w:r>
    </w:p>
    <w:p w14:paraId="79C763E9" w14:textId="77777777" w:rsidR="00160CE5" w:rsidRDefault="00160CE5" w:rsidP="00160CE5">
      <w:pPr>
        <w:pStyle w:val="ListParagraph"/>
        <w:spacing w:after="0" w:line="240" w:lineRule="auto"/>
      </w:pPr>
    </w:p>
    <w:p w14:paraId="6B4DD1AB" w14:textId="0CCF6B1F" w:rsidR="00BB11E6" w:rsidRDefault="00BB11E6" w:rsidP="00974DB4">
      <w:pPr>
        <w:spacing w:after="0" w:line="240" w:lineRule="auto"/>
      </w:pPr>
      <w:r w:rsidRPr="00160CE5">
        <w:rPr>
          <w:b/>
        </w:rPr>
        <w:t>Policies</w:t>
      </w:r>
      <w:r w:rsidR="00F541AD">
        <w:rPr>
          <w:b/>
        </w:rPr>
        <w:t xml:space="preserve">: </w:t>
      </w:r>
      <w:r>
        <w:t>All Infection Prevention and Control related policies are in date for this year.</w:t>
      </w:r>
      <w:r w:rsidR="00F541AD">
        <w:t xml:space="preserve">  </w:t>
      </w:r>
      <w:r>
        <w:t xml:space="preserve">Policies relating to Infection Prevention and Control are available to all staff and are reviewed and updated annually and are amended on an on-going basis </w:t>
      </w:r>
      <w:r w:rsidR="00E948D2">
        <w:t xml:space="preserve">when </w:t>
      </w:r>
      <w:r>
        <w:t xml:space="preserve">current advice, guidance and legislation changes. Infection Control policies are circulated amongst </w:t>
      </w:r>
      <w:r w:rsidR="00C862D8">
        <w:t xml:space="preserve">staff for reading and discussion. </w:t>
      </w:r>
    </w:p>
    <w:p w14:paraId="08A547BE" w14:textId="77777777" w:rsidR="00F541AD" w:rsidRDefault="00F541AD" w:rsidP="00974DB4">
      <w:pPr>
        <w:spacing w:after="0" w:line="240" w:lineRule="auto"/>
      </w:pPr>
    </w:p>
    <w:p w14:paraId="55A961F0" w14:textId="1C152C04" w:rsidR="00BB11E6" w:rsidRDefault="00BB11E6" w:rsidP="00974DB4">
      <w:pPr>
        <w:spacing w:after="0" w:line="240" w:lineRule="auto"/>
      </w:pPr>
      <w:r w:rsidRPr="00281F2D">
        <w:rPr>
          <w:b/>
        </w:rPr>
        <w:t>Responsibility</w:t>
      </w:r>
      <w:r w:rsidR="00C862D8">
        <w:rPr>
          <w:b/>
        </w:rPr>
        <w:t>:</w:t>
      </w:r>
      <w:r w:rsidR="00F541AD">
        <w:rPr>
          <w:b/>
        </w:rPr>
        <w:t xml:space="preserve">  </w:t>
      </w:r>
      <w:r>
        <w:t xml:space="preserve">It is the responsibility of </w:t>
      </w:r>
      <w:r w:rsidR="00C862D8">
        <w:t>all staff</w:t>
      </w:r>
      <w:r>
        <w:t xml:space="preserve"> to be familiar with this Statement and their roles and responsibilities under this.</w:t>
      </w:r>
    </w:p>
    <w:p w14:paraId="6D933FA9" w14:textId="77777777" w:rsidR="00F541AD" w:rsidRDefault="00F541AD" w:rsidP="00974DB4">
      <w:pPr>
        <w:spacing w:after="0" w:line="240" w:lineRule="auto"/>
      </w:pPr>
    </w:p>
    <w:p w14:paraId="67D19B11" w14:textId="35FDB8EE" w:rsidR="00BB11E6" w:rsidRDefault="00BB11E6" w:rsidP="00974DB4">
      <w:pPr>
        <w:spacing w:after="0" w:line="240" w:lineRule="auto"/>
      </w:pPr>
      <w:r w:rsidRPr="00143F49">
        <w:rPr>
          <w:b/>
        </w:rPr>
        <w:t>Review date</w:t>
      </w:r>
      <w:r w:rsidR="00C862D8">
        <w:rPr>
          <w:b/>
        </w:rPr>
        <w:t>:</w:t>
      </w:r>
      <w:r w:rsidR="00F541AD">
        <w:rPr>
          <w:b/>
        </w:rPr>
        <w:t xml:space="preserve">  </w:t>
      </w:r>
      <w:r w:rsidR="00C67068">
        <w:t>February 202</w:t>
      </w:r>
      <w:r w:rsidR="00CE5E06">
        <w:t>7</w:t>
      </w:r>
    </w:p>
    <w:p w14:paraId="2CBF8340" w14:textId="77777777" w:rsidR="00F541AD" w:rsidRDefault="00F541AD" w:rsidP="00974DB4">
      <w:pPr>
        <w:spacing w:after="0" w:line="240" w:lineRule="auto"/>
      </w:pPr>
    </w:p>
    <w:p w14:paraId="6F36CF2A" w14:textId="77777777" w:rsidR="00BB11E6" w:rsidRPr="00143F49" w:rsidRDefault="00BB11E6" w:rsidP="00974DB4">
      <w:pPr>
        <w:spacing w:after="0" w:line="240" w:lineRule="auto"/>
        <w:rPr>
          <w:b/>
        </w:rPr>
      </w:pPr>
      <w:r w:rsidRPr="00143F49">
        <w:rPr>
          <w:b/>
        </w:rPr>
        <w:t>Responsibility for Review</w:t>
      </w:r>
      <w:r w:rsidR="00C862D8">
        <w:rPr>
          <w:b/>
        </w:rPr>
        <w:t>:</w:t>
      </w:r>
    </w:p>
    <w:p w14:paraId="24B65EFE" w14:textId="69692104" w:rsidR="00523D4A" w:rsidRDefault="00BB11E6" w:rsidP="00974DB4">
      <w:pPr>
        <w:spacing w:after="0" w:line="240" w:lineRule="auto"/>
      </w:pPr>
      <w:r>
        <w:t xml:space="preserve">The Infection Prevention and Control </w:t>
      </w:r>
      <w:r w:rsidR="00F541AD">
        <w:t>Lead, Jodie</w:t>
      </w:r>
      <w:r w:rsidR="00B40CD3">
        <w:t xml:space="preserve"> </w:t>
      </w:r>
      <w:proofErr w:type="gramStart"/>
      <w:r w:rsidR="00B40CD3">
        <w:t>Hammond</w:t>
      </w:r>
      <w:r w:rsidR="00974DB4">
        <w:t xml:space="preserve">, </w:t>
      </w:r>
      <w:r w:rsidR="004F4DA1">
        <w:t xml:space="preserve"> </w:t>
      </w:r>
      <w:r>
        <w:t>is</w:t>
      </w:r>
      <w:proofErr w:type="gramEnd"/>
      <w:r>
        <w:t xml:space="preserve"> responsible for reviewing and producing the Annual Statement for and on behalf of the </w:t>
      </w:r>
      <w:r w:rsidR="004F4DA1">
        <w:t>Guildhall Surgery</w:t>
      </w:r>
      <w:r w:rsidR="00C862D8">
        <w:t>.</w:t>
      </w:r>
      <w:r w:rsidR="004F4DA1">
        <w:t xml:space="preserve"> </w:t>
      </w:r>
    </w:p>
    <w:sectPr w:rsidR="00523D4A" w:rsidSect="00974DB4">
      <w:headerReference w:type="default" r:id="rId7"/>
      <w:footerReference w:type="default" r:id="rId8"/>
      <w:pgSz w:w="11906" w:h="16838"/>
      <w:pgMar w:top="1440" w:right="849" w:bottom="709" w:left="851"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221F" w14:textId="77777777" w:rsidR="00375210" w:rsidRDefault="00375210" w:rsidP="00375210">
      <w:pPr>
        <w:spacing w:after="0" w:line="240" w:lineRule="auto"/>
      </w:pPr>
      <w:r>
        <w:separator/>
      </w:r>
    </w:p>
  </w:endnote>
  <w:endnote w:type="continuationSeparator" w:id="0">
    <w:p w14:paraId="70BBD941" w14:textId="77777777" w:rsidR="00375210" w:rsidRDefault="00375210" w:rsidP="0037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0CDA" w14:textId="7DFAAEB4" w:rsidR="00974DB4" w:rsidRPr="00974DB4" w:rsidRDefault="00974DB4" w:rsidP="00974DB4">
    <w:pPr>
      <w:pStyle w:val="Footer"/>
      <w:jc w:val="right"/>
      <w:rPr>
        <w:sz w:val="20"/>
        <w:szCs w:val="20"/>
      </w:rPr>
    </w:pPr>
    <w:r w:rsidRPr="00974DB4">
      <w:rPr>
        <w:sz w:val="20"/>
        <w:szCs w:val="20"/>
      </w:rPr>
      <w:t xml:space="preserve">Page </w:t>
    </w:r>
    <w:r w:rsidRPr="00974DB4">
      <w:rPr>
        <w:b/>
        <w:bCs/>
        <w:sz w:val="20"/>
        <w:szCs w:val="20"/>
      </w:rPr>
      <w:fldChar w:fldCharType="begin"/>
    </w:r>
    <w:r w:rsidRPr="00974DB4">
      <w:rPr>
        <w:b/>
        <w:bCs/>
        <w:sz w:val="20"/>
        <w:szCs w:val="20"/>
      </w:rPr>
      <w:instrText xml:space="preserve"> PAGE  \* Arabic  \* MERGEFORMAT </w:instrText>
    </w:r>
    <w:r w:rsidRPr="00974DB4">
      <w:rPr>
        <w:b/>
        <w:bCs/>
        <w:sz w:val="20"/>
        <w:szCs w:val="20"/>
      </w:rPr>
      <w:fldChar w:fldCharType="separate"/>
    </w:r>
    <w:r w:rsidRPr="00974DB4">
      <w:rPr>
        <w:b/>
        <w:bCs/>
        <w:noProof/>
        <w:sz w:val="20"/>
        <w:szCs w:val="20"/>
      </w:rPr>
      <w:t>1</w:t>
    </w:r>
    <w:r w:rsidRPr="00974DB4">
      <w:rPr>
        <w:b/>
        <w:bCs/>
        <w:sz w:val="20"/>
        <w:szCs w:val="20"/>
      </w:rPr>
      <w:fldChar w:fldCharType="end"/>
    </w:r>
    <w:r w:rsidRPr="00974DB4">
      <w:rPr>
        <w:sz w:val="20"/>
        <w:szCs w:val="20"/>
      </w:rPr>
      <w:t xml:space="preserve"> of </w:t>
    </w:r>
    <w:r w:rsidRPr="00974DB4">
      <w:rPr>
        <w:b/>
        <w:bCs/>
        <w:sz w:val="20"/>
        <w:szCs w:val="20"/>
      </w:rPr>
      <w:fldChar w:fldCharType="begin"/>
    </w:r>
    <w:r w:rsidRPr="00974DB4">
      <w:rPr>
        <w:b/>
        <w:bCs/>
        <w:sz w:val="20"/>
        <w:szCs w:val="20"/>
      </w:rPr>
      <w:instrText xml:space="preserve"> NUMPAGES  \* Arabic  \* MERGEFORMAT </w:instrText>
    </w:r>
    <w:r w:rsidRPr="00974DB4">
      <w:rPr>
        <w:b/>
        <w:bCs/>
        <w:sz w:val="20"/>
        <w:szCs w:val="20"/>
      </w:rPr>
      <w:fldChar w:fldCharType="separate"/>
    </w:r>
    <w:r w:rsidRPr="00974DB4">
      <w:rPr>
        <w:b/>
        <w:bCs/>
        <w:noProof/>
        <w:sz w:val="20"/>
        <w:szCs w:val="20"/>
      </w:rPr>
      <w:t>2</w:t>
    </w:r>
    <w:r w:rsidRPr="00974DB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FD5E" w14:textId="77777777" w:rsidR="00375210" w:rsidRDefault="00375210" w:rsidP="00375210">
      <w:pPr>
        <w:spacing w:after="0" w:line="240" w:lineRule="auto"/>
      </w:pPr>
      <w:r>
        <w:separator/>
      </w:r>
    </w:p>
  </w:footnote>
  <w:footnote w:type="continuationSeparator" w:id="0">
    <w:p w14:paraId="5BFC419F" w14:textId="77777777" w:rsidR="00375210" w:rsidRDefault="00375210" w:rsidP="00375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43D4" w14:textId="77777777" w:rsidR="00375210" w:rsidRPr="000F7E9D" w:rsidRDefault="00375210" w:rsidP="00375210">
    <w:pPr>
      <w:pBdr>
        <w:bottom w:val="thickThinSmallGap" w:sz="24" w:space="1" w:color="622423"/>
      </w:pBdr>
      <w:tabs>
        <w:tab w:val="center" w:pos="4153"/>
        <w:tab w:val="right" w:pos="8306"/>
      </w:tabs>
      <w:spacing w:line="240" w:lineRule="auto"/>
      <w:jc w:val="center"/>
      <w:rPr>
        <w:rFonts w:ascii="Cambria" w:eastAsia="Times New Roman" w:hAnsi="Cambria"/>
        <w:sz w:val="32"/>
        <w:szCs w:val="32"/>
      </w:rPr>
    </w:pPr>
    <w:bookmarkStart w:id="0" w:name="_Hlk198107874"/>
    <w:bookmarkStart w:id="1" w:name="_Hlk204600210"/>
    <w:bookmarkStart w:id="2" w:name="_Hlk204600211"/>
    <w:bookmarkStart w:id="3" w:name="_Hlk204601513"/>
    <w:bookmarkStart w:id="4" w:name="_Hlk204601514"/>
    <w:bookmarkStart w:id="5" w:name="_Hlk204603905"/>
    <w:bookmarkStart w:id="6" w:name="_Hlk204603906"/>
    <w:bookmarkStart w:id="7" w:name="_Hlk204607018"/>
    <w:bookmarkStart w:id="8" w:name="_Hlk204607019"/>
    <w:bookmarkStart w:id="9" w:name="_Hlk219287444"/>
    <w:bookmarkStart w:id="10" w:name="_Hlk219287445"/>
    <w:r w:rsidRPr="000F7E9D">
      <w:rPr>
        <w:rFonts w:ascii="Cambria" w:eastAsia="Times New Roman" w:hAnsi="Cambria"/>
        <w:sz w:val="32"/>
        <w:szCs w:val="32"/>
      </w:rPr>
      <w:t xml:space="preserve">GUILDHALL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0F7E9D">
              <w:rPr>
                <w:rFonts w:ascii="Cambria" w:eastAsia="Times New Roman" w:hAnsi="Cambria"/>
                <w:sz w:val="32"/>
                <w:szCs w:val="32"/>
              </w:rPr>
              <w:t>SURGERY HIGH STREET</w:t>
            </w:r>
          </w:smartTag>
        </w:smartTag>
        <w:r w:rsidRPr="000F7E9D">
          <w:rPr>
            <w:rFonts w:ascii="Cambria" w:eastAsia="Times New Roman" w:hAnsi="Cambria"/>
            <w:sz w:val="32"/>
            <w:szCs w:val="32"/>
          </w:rPr>
          <w:t xml:space="preserve"> </w:t>
        </w:r>
        <w:smartTag w:uri="urn:schemas-microsoft-com:office:smarttags" w:element="City">
          <w:r w:rsidRPr="000F7E9D">
            <w:rPr>
              <w:rFonts w:ascii="Cambria" w:eastAsia="Times New Roman" w:hAnsi="Cambria"/>
              <w:sz w:val="32"/>
              <w:szCs w:val="32"/>
            </w:rPr>
            <w:t>CLARE</w:t>
          </w:r>
        </w:smartTag>
        <w:r w:rsidRPr="000F7E9D">
          <w:rPr>
            <w:rFonts w:ascii="Cambria" w:eastAsia="Times New Roman" w:hAnsi="Cambria"/>
            <w:sz w:val="32"/>
            <w:szCs w:val="32"/>
          </w:rPr>
          <w:t xml:space="preserve"> </w:t>
        </w:r>
        <w:smartTag w:uri="urn:schemas-microsoft-com:office:smarttags" w:element="PostalCode">
          <w:r w:rsidRPr="000F7E9D">
            <w:rPr>
              <w:rFonts w:ascii="Cambria" w:eastAsia="Times New Roman" w:hAnsi="Cambria"/>
              <w:sz w:val="32"/>
              <w:szCs w:val="32"/>
            </w:rPr>
            <w:t>CO10 8NY</w:t>
          </w:r>
        </w:smartTag>
      </w:smartTag>
    </w:smartTag>
  </w:p>
  <w:bookmarkEnd w:id="0"/>
  <w:bookmarkEnd w:id="1"/>
  <w:bookmarkEnd w:id="2"/>
  <w:bookmarkEnd w:id="3"/>
  <w:bookmarkEnd w:id="4"/>
  <w:bookmarkEnd w:id="5"/>
  <w:bookmarkEnd w:id="6"/>
  <w:bookmarkEnd w:id="7"/>
  <w:bookmarkEnd w:id="8"/>
  <w:bookmarkEnd w:id="9"/>
  <w:bookmarkEnd w:id="10"/>
  <w:p w14:paraId="69D0E272" w14:textId="77777777" w:rsidR="00375210" w:rsidRDefault="00375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94A"/>
    <w:multiLevelType w:val="hybridMultilevel"/>
    <w:tmpl w:val="09DE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A5348"/>
    <w:multiLevelType w:val="hybridMultilevel"/>
    <w:tmpl w:val="7C0A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C70A3"/>
    <w:multiLevelType w:val="hybridMultilevel"/>
    <w:tmpl w:val="DE888190"/>
    <w:lvl w:ilvl="0" w:tplc="069AA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03546"/>
    <w:multiLevelType w:val="hybridMultilevel"/>
    <w:tmpl w:val="F8043F18"/>
    <w:lvl w:ilvl="0" w:tplc="069AA40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13F61"/>
    <w:multiLevelType w:val="hybridMultilevel"/>
    <w:tmpl w:val="7CD6BDCA"/>
    <w:lvl w:ilvl="0" w:tplc="069AA40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679B"/>
    <w:multiLevelType w:val="hybridMultilevel"/>
    <w:tmpl w:val="FA52AA98"/>
    <w:lvl w:ilvl="0" w:tplc="069AA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529A7"/>
    <w:multiLevelType w:val="hybridMultilevel"/>
    <w:tmpl w:val="5B1A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0685C"/>
    <w:multiLevelType w:val="hybridMultilevel"/>
    <w:tmpl w:val="DAF45DA4"/>
    <w:lvl w:ilvl="0" w:tplc="069AA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22981"/>
    <w:multiLevelType w:val="hybridMultilevel"/>
    <w:tmpl w:val="EE4442BE"/>
    <w:lvl w:ilvl="0" w:tplc="069AA40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CF4315"/>
    <w:multiLevelType w:val="hybridMultilevel"/>
    <w:tmpl w:val="3E7A5D84"/>
    <w:lvl w:ilvl="0" w:tplc="069AA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B52D8"/>
    <w:multiLevelType w:val="hybridMultilevel"/>
    <w:tmpl w:val="D654E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C20F81"/>
    <w:multiLevelType w:val="hybridMultilevel"/>
    <w:tmpl w:val="D070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67A0D"/>
    <w:multiLevelType w:val="hybridMultilevel"/>
    <w:tmpl w:val="4D60C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713D72"/>
    <w:multiLevelType w:val="hybridMultilevel"/>
    <w:tmpl w:val="2032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B6544"/>
    <w:multiLevelType w:val="hybridMultilevel"/>
    <w:tmpl w:val="C25CC844"/>
    <w:lvl w:ilvl="0" w:tplc="6BBA24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709510">
    <w:abstractNumId w:val="13"/>
  </w:num>
  <w:num w:numId="2" w16cid:durableId="547105986">
    <w:abstractNumId w:val="9"/>
  </w:num>
  <w:num w:numId="3" w16cid:durableId="1791512995">
    <w:abstractNumId w:val="8"/>
  </w:num>
  <w:num w:numId="4" w16cid:durableId="727460515">
    <w:abstractNumId w:val="7"/>
  </w:num>
  <w:num w:numId="5" w16cid:durableId="824466563">
    <w:abstractNumId w:val="5"/>
  </w:num>
  <w:num w:numId="6" w16cid:durableId="1829512508">
    <w:abstractNumId w:val="3"/>
  </w:num>
  <w:num w:numId="7" w16cid:durableId="512190714">
    <w:abstractNumId w:val="2"/>
  </w:num>
  <w:num w:numId="8" w16cid:durableId="1160080528">
    <w:abstractNumId w:val="4"/>
  </w:num>
  <w:num w:numId="9" w16cid:durableId="1569532184">
    <w:abstractNumId w:val="0"/>
  </w:num>
  <w:num w:numId="10" w16cid:durableId="666984101">
    <w:abstractNumId w:val="6"/>
  </w:num>
  <w:num w:numId="11" w16cid:durableId="1293830243">
    <w:abstractNumId w:val="1"/>
  </w:num>
  <w:num w:numId="12" w16cid:durableId="78528312">
    <w:abstractNumId w:val="10"/>
  </w:num>
  <w:num w:numId="13" w16cid:durableId="1097143330">
    <w:abstractNumId w:val="11"/>
  </w:num>
  <w:num w:numId="14" w16cid:durableId="1208297626">
    <w:abstractNumId w:val="14"/>
  </w:num>
  <w:num w:numId="15" w16cid:durableId="1054700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E6"/>
    <w:rsid w:val="00143F49"/>
    <w:rsid w:val="00160CE5"/>
    <w:rsid w:val="001B525B"/>
    <w:rsid w:val="001F5FF3"/>
    <w:rsid w:val="00281F2D"/>
    <w:rsid w:val="002B41A0"/>
    <w:rsid w:val="00375210"/>
    <w:rsid w:val="00416401"/>
    <w:rsid w:val="00445E9A"/>
    <w:rsid w:val="004F4DA1"/>
    <w:rsid w:val="00523D4A"/>
    <w:rsid w:val="007C5027"/>
    <w:rsid w:val="007E5394"/>
    <w:rsid w:val="009069CE"/>
    <w:rsid w:val="00955244"/>
    <w:rsid w:val="00974DB4"/>
    <w:rsid w:val="00A27B7E"/>
    <w:rsid w:val="00AF3A8C"/>
    <w:rsid w:val="00B40CD3"/>
    <w:rsid w:val="00BB11E6"/>
    <w:rsid w:val="00BE2A2E"/>
    <w:rsid w:val="00C24A42"/>
    <w:rsid w:val="00C67068"/>
    <w:rsid w:val="00C862D8"/>
    <w:rsid w:val="00CE4ACC"/>
    <w:rsid w:val="00CE5E06"/>
    <w:rsid w:val="00E92C61"/>
    <w:rsid w:val="00E948D2"/>
    <w:rsid w:val="00F5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8DEB8A2"/>
  <w15:chartTrackingRefBased/>
  <w15:docId w15:val="{CAB7AF28-40D4-48FF-BA94-7B20146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DA1"/>
    <w:pPr>
      <w:ind w:left="720"/>
      <w:contextualSpacing/>
    </w:pPr>
  </w:style>
  <w:style w:type="paragraph" w:styleId="Header">
    <w:name w:val="header"/>
    <w:basedOn w:val="Normal"/>
    <w:link w:val="HeaderChar"/>
    <w:uiPriority w:val="99"/>
    <w:unhideWhenUsed/>
    <w:rsid w:val="00375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210"/>
  </w:style>
  <w:style w:type="paragraph" w:styleId="Footer">
    <w:name w:val="footer"/>
    <w:basedOn w:val="Normal"/>
    <w:link w:val="FooterChar"/>
    <w:uiPriority w:val="99"/>
    <w:unhideWhenUsed/>
    <w:rsid w:val="00375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 Dawn</dc:creator>
  <cp:keywords/>
  <dc:description/>
  <cp:lastModifiedBy>GREEN, Susan (CLARE GUILDHALL SURGERY)</cp:lastModifiedBy>
  <cp:revision>2</cp:revision>
  <dcterms:created xsi:type="dcterms:W3CDTF">2026-02-23T11:43:00Z</dcterms:created>
  <dcterms:modified xsi:type="dcterms:W3CDTF">2026-02-23T11:43:00Z</dcterms:modified>
</cp:coreProperties>
</file>